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2552"/>
        </w:tabs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jc w:val="center"/>
        <w:rPr>
          <w:rStyle w:val="9"/>
          <w:rFonts w:asciiTheme="majorEastAsia" w:hAnsiTheme="majorEastAsia" w:eastAsiaTheme="majorEastAsia"/>
          <w:sz w:val="36"/>
          <w:szCs w:val="36"/>
        </w:rPr>
      </w:pPr>
      <w:bookmarkStart w:id="0" w:name="_GoBack"/>
      <w:bookmarkEnd w:id="0"/>
      <w:r>
        <w:rPr>
          <w:rStyle w:val="9"/>
          <w:rFonts w:hint="eastAsia" w:asciiTheme="majorEastAsia" w:hAnsiTheme="majorEastAsia" w:eastAsiaTheme="majorEastAsia"/>
          <w:sz w:val="36"/>
          <w:szCs w:val="36"/>
        </w:rPr>
        <w:t>基层立项课题经费管理办法</w:t>
      </w:r>
    </w:p>
    <w:p>
      <w:pPr>
        <w:spacing w:line="360" w:lineRule="auto"/>
        <w:ind w:firstLine="624" w:firstLineChars="200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  则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 为加强和规范基层立项课题经费的管理和使用，参照北京市财政局、市社科规划办和市政研会有关规定，制定本办法。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课题经费来源于市财政拨款，用于资助全市基层单位开展思想政治工作立项课题研究，须严格按照财政相关管理规定使用。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基层立项课题分为重点课题和一般课题，根据课题分类情况给予不同金额的资助经费。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预  算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北京市思想政治工作研究会基层思想政治工作研究所（下称“市政研会研究所”）提出年度项目经费预算方案，由财务部门审核，市政研会领导班子研究决定后上报，市财政局批准后执行。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第五条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课题申请人在申报课题时，根据课题经费资助额度和研究需要编制课题经费预算。课题经批准立项后，立项单位须编制详细经费预算，报市政研会审批。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资金开支范围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资助的课题经费的使用范围包括研究过程中发生的以下费用：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(一)资料费。购买用于课题研究的图书资料和资料查询、收集、录入、复印、翻拍、翻译等费用。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(二)数据采集费。在课题研究过程中发生的调查、访谈、数据购买、数据分析等费用，以及购买相应技术服务的支出。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(三)会议费。用于课题调研座谈、研讨、咨询、成果评审等召开的会议支出。会议费包括住宿费、伙食费、文件资料印刷费、会议场地租用费、劳务费、专用设备租赁费等（</w:t>
      </w:r>
      <w:r>
        <w:rPr>
          <w:rFonts w:ascii="仿宋" w:hAnsi="仿宋" w:eastAsia="仿宋"/>
          <w:sz w:val="32"/>
          <w:szCs w:val="32"/>
        </w:rPr>
        <w:t>按《北京市市级党政机关事业单位会议费管理办法》执行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咨询费。支付给临时聘请的专家咨询费用。咨询费不得支付给课题组成员以及参与课题项目管理人员。专家咨询费标准：以会议形式组织的专家咨询，两天内的，高级专业技术职称人员800元/人·天，其他专业技术人员500元/人·天。超过两天的，第三天以后的咨询费标准：高级专业技术职称人员400元/人·天，其他专业技术人员300元/人·天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(五)劳务费。支付给直接参与课题研究的临时聘用人员的劳务性费用，发放标准不高于咨询费发放标准。劳务费总额不得超过课题经费总额的20%。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(六)差旅费。开展调研活动所发生的外埠差旅费（含城市间交通费、住宿费、伙食补助费等）。支出总额不得超过项目经费总额的20%。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(七)邮寄费。用于资料文件邮寄支出。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(八)印刷费。用于印制资料、成果等（具体</w:t>
      </w:r>
      <w:r>
        <w:rPr>
          <w:rFonts w:ascii="仿宋" w:hAnsi="仿宋" w:eastAsia="仿宋"/>
          <w:sz w:val="32"/>
          <w:szCs w:val="32"/>
        </w:rPr>
        <w:t>按《北京市市级行政事业单位印刷费管理办法》执行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(九)其它支出。政策允许的用于该立项课题研究的相关费用，支出总额不得超过课题经费总额的20%。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课题经费拨付到课题负责人单位，实行课题负责人负责制，由课题负责人按规定管理使用，并接受本单位财务部门监督检查。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课题负责人应本着专款专用、勤俭节约、精打细算、量入为出的原则，有计划地合理安排使用课题经费。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 管理与监督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课题经费必须保证专款专用，任何单位和个人不得以任何方式截留、挤占和挪用。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申报课题时要有经费预算，研究中要有中期检查，结项时要有决算。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有下列情况之一的，缓拨课题经费：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未按规定编制预算的；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(二)</w:t>
      </w:r>
      <w:r>
        <w:rPr>
          <w:rFonts w:hint="eastAsia" w:ascii="仿宋" w:hAnsi="仿宋" w:eastAsia="仿宋"/>
          <w:sz w:val="32"/>
          <w:szCs w:val="32"/>
        </w:rPr>
        <w:t>未按规定随意变更课题名称或课题负责人的；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(三)</w:t>
      </w:r>
      <w:r>
        <w:rPr>
          <w:rFonts w:hint="eastAsia" w:ascii="仿宋" w:hAnsi="仿宋" w:eastAsia="仿宋"/>
          <w:sz w:val="32"/>
          <w:szCs w:val="32"/>
        </w:rPr>
        <w:t>研究计划、研究内容、研究成果形式做出较大变更和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调整，但未及时报市政研会研究所核准同意的。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第十二条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凡缓拨课题经费的，视整改情况由课题负责人提出书面申请，所在单位签署意见，报市政研会研究所审批同意后，方可拨款。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被终止的课题，停拨课题经费，如已经拨付应及时追回。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市政研会研究所将不定期对课题资助经费使用情况进行检查，对违反本办法规定的，将视情况分别采取书面通知整改、通报批评、撤销课题立项并追回全部已拨经费等措施进行处理。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课题经费使用情况作为课题结项的必要条件之一，使用不规范者，不予结项，待整改完成后符合本办法规定后再予以结项。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本办法自2019年1月1日起开始执行。原管理办法即行废止。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right" w:pos="8844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NumType w:fmt="decimalFullWidt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6488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１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648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４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631674"/>
    <w:rsid w:val="00001E43"/>
    <w:rsid w:val="00031BC4"/>
    <w:rsid w:val="000321CD"/>
    <w:rsid w:val="000446DE"/>
    <w:rsid w:val="00055A88"/>
    <w:rsid w:val="000575C4"/>
    <w:rsid w:val="00070ECD"/>
    <w:rsid w:val="00084260"/>
    <w:rsid w:val="000A6E68"/>
    <w:rsid w:val="000A74D6"/>
    <w:rsid w:val="000D7B14"/>
    <w:rsid w:val="000D7B18"/>
    <w:rsid w:val="000E6860"/>
    <w:rsid w:val="000F74CE"/>
    <w:rsid w:val="00100458"/>
    <w:rsid w:val="00105678"/>
    <w:rsid w:val="00120BE3"/>
    <w:rsid w:val="001235DF"/>
    <w:rsid w:val="00145B5C"/>
    <w:rsid w:val="00152193"/>
    <w:rsid w:val="001610A1"/>
    <w:rsid w:val="00177034"/>
    <w:rsid w:val="001961D7"/>
    <w:rsid w:val="00197B7B"/>
    <w:rsid w:val="001A6451"/>
    <w:rsid w:val="001B61CA"/>
    <w:rsid w:val="001C4822"/>
    <w:rsid w:val="001C79D2"/>
    <w:rsid w:val="00223E4D"/>
    <w:rsid w:val="00226DA6"/>
    <w:rsid w:val="0023759C"/>
    <w:rsid w:val="00252FE2"/>
    <w:rsid w:val="002536CC"/>
    <w:rsid w:val="0025570A"/>
    <w:rsid w:val="002617D9"/>
    <w:rsid w:val="002925EE"/>
    <w:rsid w:val="002941EF"/>
    <w:rsid w:val="002B53B9"/>
    <w:rsid w:val="002B7F1D"/>
    <w:rsid w:val="002C5BDD"/>
    <w:rsid w:val="002C7F00"/>
    <w:rsid w:val="002E6D71"/>
    <w:rsid w:val="002F0CD6"/>
    <w:rsid w:val="00304A16"/>
    <w:rsid w:val="00316C96"/>
    <w:rsid w:val="00316E4C"/>
    <w:rsid w:val="0037463F"/>
    <w:rsid w:val="0039141B"/>
    <w:rsid w:val="00392A1C"/>
    <w:rsid w:val="00392AA8"/>
    <w:rsid w:val="003B24F9"/>
    <w:rsid w:val="003C00A0"/>
    <w:rsid w:val="003D3BEB"/>
    <w:rsid w:val="003D4CCA"/>
    <w:rsid w:val="003D7A99"/>
    <w:rsid w:val="003D7E04"/>
    <w:rsid w:val="003F6957"/>
    <w:rsid w:val="00443F3D"/>
    <w:rsid w:val="004475B1"/>
    <w:rsid w:val="004532F7"/>
    <w:rsid w:val="004708B4"/>
    <w:rsid w:val="0047175C"/>
    <w:rsid w:val="0047456E"/>
    <w:rsid w:val="00484E15"/>
    <w:rsid w:val="004A2ABE"/>
    <w:rsid w:val="004A341A"/>
    <w:rsid w:val="004C7094"/>
    <w:rsid w:val="004D053E"/>
    <w:rsid w:val="004D5814"/>
    <w:rsid w:val="004D6413"/>
    <w:rsid w:val="004F7874"/>
    <w:rsid w:val="00500F64"/>
    <w:rsid w:val="0050780B"/>
    <w:rsid w:val="00507F5B"/>
    <w:rsid w:val="00517A8B"/>
    <w:rsid w:val="00520BF0"/>
    <w:rsid w:val="00530E22"/>
    <w:rsid w:val="00550108"/>
    <w:rsid w:val="00584BFF"/>
    <w:rsid w:val="00597F28"/>
    <w:rsid w:val="005A2ECB"/>
    <w:rsid w:val="005B2066"/>
    <w:rsid w:val="005E428A"/>
    <w:rsid w:val="005E7A8A"/>
    <w:rsid w:val="00605F79"/>
    <w:rsid w:val="00623DB7"/>
    <w:rsid w:val="00651A8A"/>
    <w:rsid w:val="0067656C"/>
    <w:rsid w:val="0067775C"/>
    <w:rsid w:val="00681550"/>
    <w:rsid w:val="006A2DB3"/>
    <w:rsid w:val="006A6A99"/>
    <w:rsid w:val="006B41B0"/>
    <w:rsid w:val="006B41E9"/>
    <w:rsid w:val="006F136E"/>
    <w:rsid w:val="007046C4"/>
    <w:rsid w:val="0070568D"/>
    <w:rsid w:val="00727E65"/>
    <w:rsid w:val="00747F16"/>
    <w:rsid w:val="007539AD"/>
    <w:rsid w:val="00775235"/>
    <w:rsid w:val="00776EC7"/>
    <w:rsid w:val="007847FE"/>
    <w:rsid w:val="00793800"/>
    <w:rsid w:val="007949C7"/>
    <w:rsid w:val="007B3C37"/>
    <w:rsid w:val="007C7ACB"/>
    <w:rsid w:val="007D36B8"/>
    <w:rsid w:val="007F726E"/>
    <w:rsid w:val="00802F96"/>
    <w:rsid w:val="00821ADE"/>
    <w:rsid w:val="008321C4"/>
    <w:rsid w:val="00836437"/>
    <w:rsid w:val="00875672"/>
    <w:rsid w:val="008B1E69"/>
    <w:rsid w:val="008B4FFD"/>
    <w:rsid w:val="008C71FD"/>
    <w:rsid w:val="008D5F64"/>
    <w:rsid w:val="008F7FCD"/>
    <w:rsid w:val="00905904"/>
    <w:rsid w:val="009328BD"/>
    <w:rsid w:val="009400E6"/>
    <w:rsid w:val="009402FB"/>
    <w:rsid w:val="00957EF5"/>
    <w:rsid w:val="0097336C"/>
    <w:rsid w:val="009735E0"/>
    <w:rsid w:val="009818CE"/>
    <w:rsid w:val="00984BCE"/>
    <w:rsid w:val="00995E10"/>
    <w:rsid w:val="009A6871"/>
    <w:rsid w:val="009C1126"/>
    <w:rsid w:val="009C4903"/>
    <w:rsid w:val="009E6393"/>
    <w:rsid w:val="009F5951"/>
    <w:rsid w:val="00A11CFB"/>
    <w:rsid w:val="00A1321D"/>
    <w:rsid w:val="00A218B3"/>
    <w:rsid w:val="00A22349"/>
    <w:rsid w:val="00A27B88"/>
    <w:rsid w:val="00A55122"/>
    <w:rsid w:val="00A66689"/>
    <w:rsid w:val="00A94E61"/>
    <w:rsid w:val="00AA019F"/>
    <w:rsid w:val="00AE20EB"/>
    <w:rsid w:val="00B56300"/>
    <w:rsid w:val="00B60554"/>
    <w:rsid w:val="00B62BFD"/>
    <w:rsid w:val="00B84453"/>
    <w:rsid w:val="00B96F58"/>
    <w:rsid w:val="00BA2E83"/>
    <w:rsid w:val="00BC2FAD"/>
    <w:rsid w:val="00BC4572"/>
    <w:rsid w:val="00BD1454"/>
    <w:rsid w:val="00BF4D35"/>
    <w:rsid w:val="00C01125"/>
    <w:rsid w:val="00C05330"/>
    <w:rsid w:val="00C2328B"/>
    <w:rsid w:val="00C31553"/>
    <w:rsid w:val="00C31A8F"/>
    <w:rsid w:val="00C3783D"/>
    <w:rsid w:val="00C56730"/>
    <w:rsid w:val="00C666AF"/>
    <w:rsid w:val="00C7244D"/>
    <w:rsid w:val="00C95CDB"/>
    <w:rsid w:val="00C9698A"/>
    <w:rsid w:val="00CC2598"/>
    <w:rsid w:val="00CC2D80"/>
    <w:rsid w:val="00CF4D8A"/>
    <w:rsid w:val="00D57EFE"/>
    <w:rsid w:val="00D634F8"/>
    <w:rsid w:val="00D87D6B"/>
    <w:rsid w:val="00DC36A7"/>
    <w:rsid w:val="00DD2B82"/>
    <w:rsid w:val="00DD40A5"/>
    <w:rsid w:val="00DF1363"/>
    <w:rsid w:val="00DF2555"/>
    <w:rsid w:val="00DF2B27"/>
    <w:rsid w:val="00E10474"/>
    <w:rsid w:val="00E11412"/>
    <w:rsid w:val="00E33F6F"/>
    <w:rsid w:val="00E34078"/>
    <w:rsid w:val="00E348B4"/>
    <w:rsid w:val="00E40CB8"/>
    <w:rsid w:val="00E45979"/>
    <w:rsid w:val="00E50087"/>
    <w:rsid w:val="00E5489F"/>
    <w:rsid w:val="00E651D7"/>
    <w:rsid w:val="00EA3451"/>
    <w:rsid w:val="00ED7C4D"/>
    <w:rsid w:val="00EE021E"/>
    <w:rsid w:val="00EE3F9D"/>
    <w:rsid w:val="00EE6ED6"/>
    <w:rsid w:val="00EF617C"/>
    <w:rsid w:val="00F010FD"/>
    <w:rsid w:val="00F02E9E"/>
    <w:rsid w:val="00F528EC"/>
    <w:rsid w:val="00F8001D"/>
    <w:rsid w:val="00F86F62"/>
    <w:rsid w:val="00F96FC5"/>
    <w:rsid w:val="00FB335B"/>
    <w:rsid w:val="00FD243E"/>
    <w:rsid w:val="00FD554F"/>
    <w:rsid w:val="00FD5756"/>
    <w:rsid w:val="00FF78C5"/>
    <w:rsid w:val="06247803"/>
    <w:rsid w:val="34631674"/>
    <w:rsid w:val="4D5C2F91"/>
    <w:rsid w:val="6E940C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24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paragraph" w:customStyle="1" w:styleId="16">
    <w:name w:val="00 大标题"/>
    <w:basedOn w:val="1"/>
    <w:qFormat/>
    <w:uiPriority w:val="0"/>
    <w:pPr>
      <w:keepNext/>
      <w:keepLines/>
      <w:snapToGrid w:val="0"/>
      <w:spacing w:line="700" w:lineRule="exact"/>
      <w:jc w:val="center"/>
      <w:outlineLvl w:val="2"/>
    </w:pPr>
    <w:rPr>
      <w:rFonts w:ascii="方正小标宋简体" w:hAnsi="Times New Roman" w:eastAsia="方正小标宋简体" w:cs="Times New Roman"/>
      <w:bCs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243</Words>
  <Characters>1390</Characters>
  <Lines>11</Lines>
  <Paragraphs>3</Paragraphs>
  <TotalTime>0</TotalTime>
  <ScaleCrop>false</ScaleCrop>
  <LinksUpToDate>false</LinksUpToDate>
  <CharactersWithSpaces>1630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2018-08-01T06:55:00Z</dcterms:created>
  <dc:creator>渊深海阔</dc:creator>
  <cp:lastModifiedBy>红薯潘</cp:lastModifiedBy>
  <cp:lastPrinted>2018-11-07T08:42:00Z</cp:lastPrinted>
  <dcterms:modified xsi:type="dcterms:W3CDTF">2021-03-17T02:32:24Z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