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spacing w:line="600" w:lineRule="exact"/>
        <w:ind w:left="0" w:leftChars="0" w:firstLine="0" w:firstLineChars="0"/>
        <w:jc w:val="left"/>
        <w:rPr>
          <w:rFonts w:hint="default" w:ascii="仿宋_GB2312" w:hAnsi="仿宋_GB2312" w:cs="仿宋_GB2312"/>
          <w:bCs/>
          <w:szCs w:val="32"/>
        </w:rPr>
      </w:pPr>
      <w:r>
        <w:rPr>
          <w:rFonts w:ascii="仿宋_GB2312" w:hAnsi="仿宋_GB2312" w:cs="仿宋_GB2312"/>
          <w:bCs/>
          <w:szCs w:val="32"/>
        </w:rPr>
        <w:t>附件1：</w:t>
      </w:r>
    </w:p>
    <w:p>
      <w:pPr>
        <w:pStyle w:val="26"/>
        <w:spacing w:line="600" w:lineRule="exact"/>
        <w:ind w:firstLine="562"/>
        <w:jc w:val="left"/>
        <w:rPr>
          <w:rFonts w:hint="default" w:ascii="仿宋" w:hAnsi="仿宋" w:eastAsia="仿宋"/>
          <w:b/>
          <w:sz w:val="28"/>
          <w:szCs w:val="28"/>
        </w:rPr>
      </w:pPr>
    </w:p>
    <w:p>
      <w:pPr>
        <w:pStyle w:val="26"/>
        <w:spacing w:line="600" w:lineRule="exact"/>
        <w:ind w:firstLine="0" w:firstLineChars="0"/>
        <w:jc w:val="center"/>
        <w:rPr>
          <w:rFonts w:hint="default" w:ascii="华文中宋" w:hAnsi="华文中宋" w:eastAsia="华文中宋" w:cs="华文中宋"/>
          <w:sz w:val="36"/>
          <w:szCs w:val="36"/>
        </w:rPr>
      </w:pPr>
      <w:r>
        <w:rPr>
          <w:rFonts w:ascii="华文中宋" w:hAnsi="华文中宋" w:eastAsia="华文中宋" w:cs="华文中宋"/>
          <w:sz w:val="36"/>
          <w:szCs w:val="36"/>
        </w:rPr>
        <w:t>中国高等教育学会“改革开放40年高校辅导员</w:t>
      </w:r>
    </w:p>
    <w:p>
      <w:pPr>
        <w:pStyle w:val="26"/>
        <w:spacing w:line="600" w:lineRule="exact"/>
        <w:ind w:firstLine="0" w:firstLineChars="0"/>
        <w:jc w:val="center"/>
        <w:rPr>
          <w:rFonts w:hint="default" w:ascii="华文中宋" w:hAnsi="华文中宋" w:eastAsia="华文中宋" w:cs="华文中宋"/>
          <w:sz w:val="36"/>
          <w:szCs w:val="36"/>
        </w:rPr>
      </w:pPr>
      <w:r>
        <w:rPr>
          <w:rFonts w:ascii="华文中宋" w:hAnsi="华文中宋" w:eastAsia="华文中宋" w:cs="华文中宋"/>
          <w:sz w:val="36"/>
          <w:szCs w:val="36"/>
        </w:rPr>
        <w:t>队伍建设与发展研究”专项课题指南</w:t>
      </w:r>
    </w:p>
    <w:p>
      <w:pPr>
        <w:pStyle w:val="26"/>
        <w:spacing w:line="600" w:lineRule="exact"/>
        <w:ind w:firstLine="720"/>
        <w:rPr>
          <w:rFonts w:hint="default" w:ascii="黑体" w:hAnsi="黑体" w:eastAsia="黑体"/>
          <w:sz w:val="36"/>
          <w:szCs w:val="36"/>
        </w:rPr>
      </w:pPr>
    </w:p>
    <w:p>
      <w:pPr>
        <w:pStyle w:val="26"/>
        <w:spacing w:line="360" w:lineRule="auto"/>
        <w:ind w:firstLine="640"/>
        <w:rPr>
          <w:rFonts w:hint="eastAsia" w:ascii="仿宋" w:hAnsi="仿宋" w:eastAsia="仿宋"/>
          <w:szCs w:val="32"/>
          <w:lang w:eastAsia="zh-CN"/>
        </w:rPr>
      </w:pPr>
      <w:r>
        <w:rPr>
          <w:rFonts w:hint="default" w:ascii="仿宋" w:hAnsi="仿宋" w:eastAsia="仿宋"/>
          <w:szCs w:val="32"/>
        </w:rPr>
        <w:t>1</w:t>
      </w:r>
      <w:r>
        <w:rPr>
          <w:rFonts w:ascii="仿宋" w:hAnsi="仿宋" w:eastAsia="仿宋"/>
          <w:szCs w:val="32"/>
        </w:rPr>
        <w:t>．高校辅导员深入学习</w:t>
      </w:r>
      <w:r>
        <w:rPr>
          <w:rFonts w:hint="default" w:ascii="仿宋" w:hAnsi="仿宋" w:eastAsia="仿宋"/>
          <w:szCs w:val="32"/>
        </w:rPr>
        <w:t>贯彻</w:t>
      </w:r>
      <w:r>
        <w:rPr>
          <w:rFonts w:ascii="仿宋" w:hAnsi="仿宋" w:eastAsia="仿宋"/>
          <w:szCs w:val="32"/>
        </w:rPr>
        <w:t>习近平新时代中国特色社会主义思想的</w:t>
      </w:r>
      <w:r>
        <w:rPr>
          <w:rFonts w:hint="default" w:ascii="仿宋" w:hAnsi="仿宋" w:eastAsia="仿宋"/>
          <w:szCs w:val="32"/>
        </w:rPr>
        <w:t>思路和举措</w:t>
      </w:r>
      <w:r>
        <w:rPr>
          <w:rFonts w:ascii="仿宋" w:hAnsi="仿宋" w:eastAsia="仿宋"/>
          <w:szCs w:val="32"/>
        </w:rPr>
        <w:t>研究</w:t>
      </w:r>
      <w:r>
        <w:rPr>
          <w:rFonts w:hint="eastAsia" w:ascii="仿宋" w:hAnsi="仿宋" w:eastAsia="仿宋"/>
          <w:szCs w:val="32"/>
          <w:lang w:eastAsia="zh-CN"/>
        </w:rPr>
        <w:t>；</w:t>
      </w:r>
    </w:p>
    <w:p>
      <w:pPr>
        <w:pStyle w:val="26"/>
        <w:spacing w:line="360" w:lineRule="auto"/>
        <w:ind w:left="0" w:firstLine="640"/>
        <w:rPr>
          <w:rFonts w:hint="eastAsia" w:ascii="仿宋_GB2312" w:eastAsia="仿宋_GB2312"/>
          <w:szCs w:val="32"/>
          <w:lang w:eastAsia="zh-CN"/>
        </w:rPr>
      </w:pPr>
      <w:r>
        <w:rPr>
          <w:rFonts w:ascii="仿宋_GB2312"/>
          <w:szCs w:val="32"/>
        </w:rPr>
        <w:t>2．改革开放40年高校辅导员队伍建设的经验与启示研究</w:t>
      </w:r>
      <w:r>
        <w:rPr>
          <w:rFonts w:hint="eastAsia" w:ascii="仿宋_GB2312"/>
          <w:szCs w:val="32"/>
          <w:lang w:eastAsia="zh-CN"/>
        </w:rPr>
        <w:t>；</w:t>
      </w:r>
    </w:p>
    <w:p>
      <w:pPr>
        <w:pStyle w:val="26"/>
        <w:spacing w:line="360" w:lineRule="auto"/>
        <w:ind w:left="0" w:firstLine="640"/>
        <w:rPr>
          <w:rFonts w:hint="eastAsia" w:ascii="仿宋_GB2312" w:eastAsia="仿宋_GB2312"/>
          <w:szCs w:val="32"/>
          <w:lang w:eastAsia="zh-CN"/>
        </w:rPr>
      </w:pPr>
      <w:r>
        <w:rPr>
          <w:rFonts w:hint="default" w:ascii="仿宋_GB2312"/>
          <w:szCs w:val="32"/>
        </w:rPr>
        <w:t>3</w:t>
      </w:r>
      <w:r>
        <w:rPr>
          <w:rFonts w:ascii="仿宋_GB2312"/>
          <w:szCs w:val="32"/>
        </w:rPr>
        <w:t>．新形势下高校辅导员工作改革创新研究</w:t>
      </w:r>
      <w:r>
        <w:rPr>
          <w:rFonts w:hint="eastAsia" w:ascii="仿宋_GB2312"/>
          <w:szCs w:val="32"/>
          <w:lang w:eastAsia="zh-CN"/>
        </w:rPr>
        <w:t>；</w:t>
      </w:r>
    </w:p>
    <w:p>
      <w:pPr>
        <w:pStyle w:val="26"/>
        <w:spacing w:line="360" w:lineRule="auto"/>
        <w:ind w:left="0" w:firstLine="640"/>
        <w:rPr>
          <w:rFonts w:hint="eastAsia" w:ascii="仿宋_GB2312" w:eastAsia="仿宋_GB2312"/>
          <w:szCs w:val="32"/>
          <w:lang w:eastAsia="zh-CN"/>
        </w:rPr>
      </w:pPr>
      <w:r>
        <w:rPr>
          <w:rFonts w:ascii="仿宋_GB2312"/>
          <w:szCs w:val="32"/>
        </w:rPr>
        <w:t>4．</w:t>
      </w:r>
      <w:r>
        <w:rPr>
          <w:rFonts w:hint="default" w:ascii="仿宋_GB2312"/>
          <w:szCs w:val="32"/>
        </w:rPr>
        <w:t>新时代大学生成长规律研究</w:t>
      </w:r>
      <w:r>
        <w:rPr>
          <w:rFonts w:hint="eastAsia" w:ascii="仿宋_GB2312"/>
          <w:szCs w:val="32"/>
          <w:lang w:eastAsia="zh-CN"/>
        </w:rPr>
        <w:t>；</w:t>
      </w:r>
    </w:p>
    <w:p>
      <w:pPr>
        <w:spacing w:line="360" w:lineRule="auto"/>
        <w:ind w:left="0" w:firstLine="64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5．</w:t>
      </w:r>
      <w:r>
        <w:rPr>
          <w:rFonts w:ascii="仿宋_GB2312"/>
          <w:szCs w:val="32"/>
        </w:rPr>
        <w:t>高校辅导员</w:t>
      </w:r>
      <w:r>
        <w:rPr>
          <w:rFonts w:hint="eastAsia" w:ascii="仿宋_GB2312"/>
          <w:szCs w:val="32"/>
        </w:rPr>
        <w:t>与任课教师</w:t>
      </w:r>
      <w:r>
        <w:rPr>
          <w:rFonts w:ascii="仿宋_GB2312"/>
          <w:szCs w:val="32"/>
        </w:rPr>
        <w:t>协同育人研究</w:t>
      </w:r>
      <w:r>
        <w:rPr>
          <w:rFonts w:hint="eastAsia" w:ascii="仿宋_GB2312"/>
          <w:szCs w:val="32"/>
          <w:lang w:eastAsia="zh-CN"/>
        </w:rPr>
        <w:t>；</w:t>
      </w:r>
    </w:p>
    <w:p>
      <w:pPr>
        <w:spacing w:line="360" w:lineRule="auto"/>
        <w:ind w:firstLine="640"/>
        <w:jc w:val="left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6．高校辅导员</w:t>
      </w:r>
      <w:r>
        <w:rPr>
          <w:rFonts w:ascii="仿宋_GB2312"/>
          <w:szCs w:val="32"/>
        </w:rPr>
        <w:t>引领大学生培育和践行社会主义核心价值观</w:t>
      </w:r>
      <w:r>
        <w:rPr>
          <w:rFonts w:hint="eastAsia" w:ascii="仿宋_GB2312"/>
          <w:szCs w:val="32"/>
        </w:rPr>
        <w:t>长效机制</w:t>
      </w:r>
      <w:r>
        <w:rPr>
          <w:rFonts w:ascii="仿宋_GB2312"/>
          <w:szCs w:val="32"/>
        </w:rPr>
        <w:t>研究</w:t>
      </w:r>
      <w:r>
        <w:rPr>
          <w:rFonts w:hint="eastAsia" w:ascii="仿宋_GB2312"/>
          <w:szCs w:val="32"/>
          <w:lang w:eastAsia="zh-CN"/>
        </w:rPr>
        <w:t>；</w:t>
      </w:r>
    </w:p>
    <w:p>
      <w:pPr>
        <w:spacing w:line="360" w:lineRule="auto"/>
        <w:ind w:left="0" w:firstLine="64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7．</w:t>
      </w:r>
      <w:r>
        <w:rPr>
          <w:rFonts w:ascii="仿宋_GB2312"/>
          <w:szCs w:val="32"/>
        </w:rPr>
        <w:t>高校辅导员</w:t>
      </w:r>
      <w:r>
        <w:rPr>
          <w:rFonts w:hint="eastAsia" w:ascii="仿宋_GB2312"/>
          <w:szCs w:val="32"/>
        </w:rPr>
        <w:t>基于工作职责</w:t>
      </w:r>
      <w:r>
        <w:rPr>
          <w:rFonts w:ascii="仿宋_GB2312"/>
          <w:szCs w:val="32"/>
        </w:rPr>
        <w:t>的职业能力建设研究</w:t>
      </w:r>
      <w:r>
        <w:rPr>
          <w:rFonts w:hint="eastAsia" w:ascii="仿宋_GB2312"/>
          <w:szCs w:val="32"/>
          <w:lang w:eastAsia="zh-CN"/>
        </w:rPr>
        <w:t>；</w:t>
      </w:r>
    </w:p>
    <w:p>
      <w:pPr>
        <w:spacing w:line="360" w:lineRule="auto"/>
        <w:ind w:left="0" w:firstLine="64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8．高校辅导员提升思想引领能力对策</w:t>
      </w:r>
      <w:r>
        <w:rPr>
          <w:rFonts w:ascii="仿宋_GB2312"/>
          <w:szCs w:val="32"/>
        </w:rPr>
        <w:t>研究</w:t>
      </w:r>
      <w:r>
        <w:rPr>
          <w:rFonts w:hint="eastAsia" w:ascii="仿宋_GB2312"/>
          <w:szCs w:val="32"/>
          <w:lang w:eastAsia="zh-CN"/>
        </w:rPr>
        <w:t>；</w:t>
      </w:r>
    </w:p>
    <w:p>
      <w:pPr>
        <w:spacing w:line="360" w:lineRule="auto"/>
        <w:ind w:left="0" w:firstLine="64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9．</w:t>
      </w:r>
      <w:r>
        <w:rPr>
          <w:rFonts w:ascii="仿宋_GB2312"/>
          <w:szCs w:val="32"/>
        </w:rPr>
        <w:t>新媒体视域下</w:t>
      </w:r>
      <w:r>
        <w:rPr>
          <w:rFonts w:hint="eastAsia" w:ascii="仿宋_GB2312"/>
          <w:szCs w:val="32"/>
        </w:rPr>
        <w:t>高校辅导员</w:t>
      </w:r>
      <w:r>
        <w:rPr>
          <w:rFonts w:ascii="仿宋_GB2312"/>
          <w:szCs w:val="32"/>
        </w:rPr>
        <w:t>话语体系建设研究</w:t>
      </w:r>
      <w:r>
        <w:rPr>
          <w:rFonts w:hint="eastAsia" w:ascii="仿宋_GB2312"/>
          <w:szCs w:val="32"/>
          <w:lang w:eastAsia="zh-CN"/>
        </w:rPr>
        <w:t>；</w:t>
      </w:r>
    </w:p>
    <w:p>
      <w:pPr>
        <w:spacing w:line="360" w:lineRule="auto"/>
        <w:ind w:left="0" w:firstLine="640"/>
        <w:rPr>
          <w:rFonts w:hint="eastAsia" w:ascii="仿宋_GB2312" w:eastAsia="仿宋_GB2312"/>
          <w:szCs w:val="32"/>
          <w:lang w:eastAsia="zh-CN"/>
        </w:rPr>
      </w:pPr>
      <w:r>
        <w:rPr>
          <w:rFonts w:ascii="仿宋_GB2312"/>
          <w:szCs w:val="32"/>
        </w:rPr>
        <w:t>10</w:t>
      </w:r>
      <w:r>
        <w:rPr>
          <w:rFonts w:hint="eastAsia" w:ascii="仿宋_GB2312"/>
          <w:szCs w:val="32"/>
        </w:rPr>
        <w:t>．</w:t>
      </w:r>
      <w:r>
        <w:rPr>
          <w:rFonts w:ascii="仿宋_GB2312"/>
          <w:szCs w:val="32"/>
        </w:rPr>
        <w:t>高校辅导员培训课程体系建设研究</w:t>
      </w:r>
      <w:r>
        <w:rPr>
          <w:rFonts w:hint="eastAsia" w:ascii="仿宋_GB2312"/>
          <w:szCs w:val="32"/>
          <w:lang w:eastAsia="zh-CN"/>
        </w:rPr>
        <w:t>；</w:t>
      </w:r>
    </w:p>
    <w:p>
      <w:pPr>
        <w:spacing w:line="360" w:lineRule="auto"/>
        <w:ind w:left="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11</w:t>
      </w:r>
      <w:r>
        <w:rPr>
          <w:rFonts w:hint="eastAsia" w:ascii="仿宋_GB2312"/>
          <w:szCs w:val="32"/>
        </w:rPr>
        <w:t>．高校辅导员</w:t>
      </w:r>
      <w:r>
        <w:rPr>
          <w:rFonts w:ascii="仿宋_GB2312"/>
          <w:szCs w:val="32"/>
        </w:rPr>
        <w:t>专业</w:t>
      </w:r>
      <w:r>
        <w:rPr>
          <w:rFonts w:hint="eastAsia" w:ascii="仿宋_GB2312"/>
          <w:szCs w:val="32"/>
        </w:rPr>
        <w:t>化</w:t>
      </w:r>
      <w:r>
        <w:rPr>
          <w:rFonts w:ascii="仿宋_GB2312"/>
          <w:szCs w:val="32"/>
        </w:rPr>
        <w:t>职业化建设评价体系研究</w:t>
      </w:r>
      <w:r>
        <w:rPr>
          <w:rFonts w:hint="eastAsia" w:ascii="仿宋_GB2312"/>
          <w:szCs w:val="32"/>
          <w:lang w:eastAsia="zh-CN"/>
        </w:rPr>
        <w:t>。</w:t>
      </w:r>
      <w:r>
        <w:rPr>
          <w:rFonts w:ascii="仿宋_GB2312"/>
          <w:szCs w:val="32"/>
        </w:rPr>
        <w:t xml:space="preserve"> </w:t>
      </w:r>
    </w:p>
    <w:p>
      <w:pPr>
        <w:spacing w:line="600" w:lineRule="exact"/>
        <w:ind w:firstLine="560"/>
        <w:rPr>
          <w:rFonts w:ascii="仿宋_GB2312"/>
          <w:sz w:val="28"/>
          <w:szCs w:val="28"/>
        </w:rPr>
      </w:pPr>
    </w:p>
    <w:p>
      <w:pPr>
        <w:spacing w:line="600" w:lineRule="exact"/>
        <w:ind w:firstLine="560"/>
        <w:rPr>
          <w:rFonts w:ascii="仿宋_GB2312"/>
          <w:sz w:val="28"/>
          <w:szCs w:val="28"/>
        </w:rPr>
      </w:pPr>
    </w:p>
    <w:p>
      <w:pPr>
        <w:ind w:firstLine="560"/>
        <w:rPr>
          <w:rFonts w:ascii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2A"/>
    <w:rsid w:val="0008193A"/>
    <w:rsid w:val="00086C53"/>
    <w:rsid w:val="000B2EBD"/>
    <w:rsid w:val="000D20D0"/>
    <w:rsid w:val="001443DE"/>
    <w:rsid w:val="00145507"/>
    <w:rsid w:val="001C3ACC"/>
    <w:rsid w:val="001D0C96"/>
    <w:rsid w:val="001E03B5"/>
    <w:rsid w:val="00206EBB"/>
    <w:rsid w:val="00231918"/>
    <w:rsid w:val="002472D4"/>
    <w:rsid w:val="0026045E"/>
    <w:rsid w:val="0027269C"/>
    <w:rsid w:val="002962B2"/>
    <w:rsid w:val="00305B82"/>
    <w:rsid w:val="00312AA7"/>
    <w:rsid w:val="003225F0"/>
    <w:rsid w:val="00327B25"/>
    <w:rsid w:val="003A7FB4"/>
    <w:rsid w:val="003B6668"/>
    <w:rsid w:val="003C5ADC"/>
    <w:rsid w:val="00404032"/>
    <w:rsid w:val="00404B62"/>
    <w:rsid w:val="00424383"/>
    <w:rsid w:val="004267F8"/>
    <w:rsid w:val="00434409"/>
    <w:rsid w:val="004350C3"/>
    <w:rsid w:val="00443EB7"/>
    <w:rsid w:val="004631D1"/>
    <w:rsid w:val="004802D7"/>
    <w:rsid w:val="004B1E99"/>
    <w:rsid w:val="004B68D7"/>
    <w:rsid w:val="004C40DB"/>
    <w:rsid w:val="004E011E"/>
    <w:rsid w:val="004E4F81"/>
    <w:rsid w:val="005363EA"/>
    <w:rsid w:val="005976BD"/>
    <w:rsid w:val="005A1F95"/>
    <w:rsid w:val="0060682A"/>
    <w:rsid w:val="00610386"/>
    <w:rsid w:val="00653D77"/>
    <w:rsid w:val="006553EA"/>
    <w:rsid w:val="00664078"/>
    <w:rsid w:val="00710709"/>
    <w:rsid w:val="00744228"/>
    <w:rsid w:val="007544EA"/>
    <w:rsid w:val="00760304"/>
    <w:rsid w:val="0078799F"/>
    <w:rsid w:val="0082298E"/>
    <w:rsid w:val="00823B93"/>
    <w:rsid w:val="00840899"/>
    <w:rsid w:val="00856F78"/>
    <w:rsid w:val="00873F67"/>
    <w:rsid w:val="008873E8"/>
    <w:rsid w:val="008A2E02"/>
    <w:rsid w:val="008B1842"/>
    <w:rsid w:val="008B57EC"/>
    <w:rsid w:val="008C24D0"/>
    <w:rsid w:val="008E3FF3"/>
    <w:rsid w:val="008E53F4"/>
    <w:rsid w:val="009007F5"/>
    <w:rsid w:val="00927EDD"/>
    <w:rsid w:val="00931943"/>
    <w:rsid w:val="00931EAA"/>
    <w:rsid w:val="009476DB"/>
    <w:rsid w:val="009B6E1E"/>
    <w:rsid w:val="009C5E6D"/>
    <w:rsid w:val="009D5C4F"/>
    <w:rsid w:val="009F6C04"/>
    <w:rsid w:val="00A02E48"/>
    <w:rsid w:val="00A1338A"/>
    <w:rsid w:val="00A3557A"/>
    <w:rsid w:val="00A5092B"/>
    <w:rsid w:val="00AC4124"/>
    <w:rsid w:val="00B171D0"/>
    <w:rsid w:val="00B434F9"/>
    <w:rsid w:val="00B53296"/>
    <w:rsid w:val="00B86CC7"/>
    <w:rsid w:val="00BC6D2D"/>
    <w:rsid w:val="00BE37A3"/>
    <w:rsid w:val="00C115B3"/>
    <w:rsid w:val="00C40036"/>
    <w:rsid w:val="00C43667"/>
    <w:rsid w:val="00C94709"/>
    <w:rsid w:val="00CB2C52"/>
    <w:rsid w:val="00CB4790"/>
    <w:rsid w:val="00CF6B50"/>
    <w:rsid w:val="00D129DF"/>
    <w:rsid w:val="00D30270"/>
    <w:rsid w:val="00D76140"/>
    <w:rsid w:val="00DC0A77"/>
    <w:rsid w:val="00DC191F"/>
    <w:rsid w:val="00DF478B"/>
    <w:rsid w:val="00E1105A"/>
    <w:rsid w:val="00E11A7B"/>
    <w:rsid w:val="00E23664"/>
    <w:rsid w:val="00E322E2"/>
    <w:rsid w:val="00E541FE"/>
    <w:rsid w:val="00E55D34"/>
    <w:rsid w:val="00E67AC3"/>
    <w:rsid w:val="00E81A17"/>
    <w:rsid w:val="00E85D63"/>
    <w:rsid w:val="00EB7D56"/>
    <w:rsid w:val="00ED2B69"/>
    <w:rsid w:val="00ED3330"/>
    <w:rsid w:val="00EF4FC5"/>
    <w:rsid w:val="00F0385A"/>
    <w:rsid w:val="00F12D3A"/>
    <w:rsid w:val="00FE0DB4"/>
    <w:rsid w:val="00FE6D69"/>
    <w:rsid w:val="0F4377EB"/>
    <w:rsid w:val="110A1586"/>
    <w:rsid w:val="1A7161B9"/>
    <w:rsid w:val="1E311703"/>
    <w:rsid w:val="312507E2"/>
    <w:rsid w:val="363B2467"/>
    <w:rsid w:val="3A2176A0"/>
    <w:rsid w:val="3D201106"/>
    <w:rsid w:val="53B21588"/>
    <w:rsid w:val="5A844843"/>
    <w:rsid w:val="5B8D47A9"/>
    <w:rsid w:val="60F10621"/>
    <w:rsid w:val="62FF48FD"/>
    <w:rsid w:val="6C3744AE"/>
    <w:rsid w:val="7253559E"/>
    <w:rsid w:val="75436D45"/>
    <w:rsid w:val="776F7F15"/>
    <w:rsid w:val="7C6617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1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ascii="Arial" w:hAnsi="Arial" w:eastAsia="黑体"/>
      <w:b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1"/>
    <w:qFormat/>
    <w:uiPriority w:val="0"/>
    <w:pPr>
      <w:jc w:val="left"/>
      <w:textAlignment w:val="baseline"/>
    </w:pPr>
    <w:rPr>
      <w:szCs w:val="20"/>
    </w:rPr>
  </w:style>
  <w:style w:type="paragraph" w:styleId="7">
    <w:name w:val="Plain Text"/>
    <w:basedOn w:val="1"/>
    <w:link w:val="27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3"/>
    <w:link w:val="11"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10"/>
    <w:qFormat/>
    <w:uiPriority w:val="99"/>
    <w:rPr>
      <w:sz w:val="18"/>
      <w:szCs w:val="18"/>
    </w:rPr>
  </w:style>
  <w:style w:type="character" w:customStyle="1" w:styleId="20">
    <w:name w:val="日期 Char"/>
    <w:basedOn w:val="13"/>
    <w:link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正文文本 Char"/>
    <w:basedOn w:val="13"/>
    <w:link w:val="6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2">
    <w:name w:val="批注文字 Char"/>
    <w:basedOn w:val="13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批注主题 Char"/>
    <w:basedOn w:val="22"/>
    <w:link w:val="4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4">
    <w:name w:val="批注框文本 Char"/>
    <w:basedOn w:val="13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/>
    </w:pPr>
  </w:style>
  <w:style w:type="paragraph" w:customStyle="1" w:styleId="26">
    <w:name w:val="p0"/>
    <w:basedOn w:val="1"/>
    <w:qFormat/>
    <w:uiPriority w:val="0"/>
    <w:pPr>
      <w:widowControl/>
    </w:pPr>
    <w:rPr>
      <w:rFonts w:hint="eastAsia"/>
      <w:szCs w:val="20"/>
    </w:rPr>
  </w:style>
  <w:style w:type="character" w:customStyle="1" w:styleId="27">
    <w:name w:val="纯文本 Char"/>
    <w:basedOn w:val="13"/>
    <w:link w:val="7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AB5C9A-14D9-44B2-A765-6759AAB45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</Company>
  <Pages>22</Pages>
  <Words>705</Words>
  <Characters>4021</Characters>
  <Lines>33</Lines>
  <Paragraphs>9</Paragraphs>
  <TotalTime>20</TotalTime>
  <ScaleCrop>false</ScaleCrop>
  <LinksUpToDate>false</LinksUpToDate>
  <CharactersWithSpaces>4717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2018-06-15T02:34:00Z</dcterms:created>
  <dc:creator>gx</dc:creator>
  <cp:lastModifiedBy>lenovo</cp:lastModifiedBy>
  <cp:lastPrinted>2018-06-20T01:23:00Z</cp:lastPrinted>
  <dcterms:modified xsi:type="dcterms:W3CDTF">2018-06-20T02:27:38Z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