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A8" w:rsidRPr="00BF3AA8" w:rsidRDefault="00BF3AA8" w:rsidP="00BF3AA8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</w:pPr>
      <w:r w:rsidRPr="00BF3AA8"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  <w:t>附件</w:t>
      </w:r>
      <w:r w:rsidRPr="00BF3AA8"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Pr="00BF3AA8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：</w:t>
      </w:r>
    </w:p>
    <w:p w:rsidR="00BF3AA8" w:rsidRPr="00BF3AA8" w:rsidRDefault="00BF3AA8" w:rsidP="00BF3AA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sz w:val="36"/>
          <w:szCs w:val="36"/>
          <w:lang w:val="zh-CN"/>
        </w:rPr>
      </w:pPr>
      <w:r w:rsidRPr="00BF3AA8">
        <w:rPr>
          <w:rFonts w:ascii="Times New Roman" w:eastAsia="方正小标宋简体" w:hAnsi="Times New Roman" w:cs="Times New Roman"/>
          <w:b/>
          <w:bCs/>
          <w:sz w:val="36"/>
          <w:szCs w:val="36"/>
          <w:lang w:val="zh-CN"/>
        </w:rPr>
        <w:t>202</w:t>
      </w:r>
      <w:r w:rsidRPr="00BF3AA8">
        <w:rPr>
          <w:rFonts w:ascii="Times New Roman" w:eastAsia="方正小标宋简体" w:hAnsi="Times New Roman" w:cs="Times New Roman" w:hint="eastAsia"/>
          <w:b/>
          <w:bCs/>
          <w:sz w:val="36"/>
          <w:szCs w:val="36"/>
        </w:rPr>
        <w:t>2</w:t>
      </w:r>
      <w:r w:rsidRPr="00BF3AA8">
        <w:rPr>
          <w:rFonts w:ascii="方正小标宋简体" w:eastAsia="方正小标宋简体" w:hAnsi="宋体" w:cs="Times New Roman" w:hint="eastAsia"/>
          <w:b/>
          <w:bCs/>
          <w:sz w:val="36"/>
          <w:szCs w:val="36"/>
          <w:lang w:val="zh-CN"/>
        </w:rPr>
        <w:t>年度全国高校思想政治工作骨干示范培训班</w:t>
      </w:r>
    </w:p>
    <w:p w:rsidR="00BF3AA8" w:rsidRPr="00BF3AA8" w:rsidRDefault="00BF3AA8" w:rsidP="00BF3AA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sz w:val="36"/>
          <w:szCs w:val="36"/>
          <w:lang w:val="zh-CN"/>
        </w:rPr>
      </w:pPr>
      <w:r w:rsidRPr="00BF3AA8">
        <w:rPr>
          <w:rFonts w:ascii="方正小标宋简体" w:eastAsia="方正小标宋简体" w:hAnsi="宋体" w:cs="Times New Roman" w:hint="eastAsia"/>
          <w:b/>
          <w:bCs/>
          <w:sz w:val="36"/>
          <w:szCs w:val="36"/>
          <w:lang w:val="zh-CN"/>
        </w:rPr>
        <w:t>主要班次计划</w:t>
      </w:r>
    </w:p>
    <w:p w:rsidR="00BF3AA8" w:rsidRPr="00BF3AA8" w:rsidRDefault="00BF3AA8" w:rsidP="00BF3AA8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22"/>
          <w:szCs w:val="36"/>
          <w:lang w:val="zh-CN"/>
        </w:rPr>
      </w:pPr>
      <w:r w:rsidRPr="00BF3AA8">
        <w:rPr>
          <w:rFonts w:ascii="Times New Roman" w:eastAsia="方正小标宋简体" w:hAnsi="Times New Roman" w:cs="Times New Roman"/>
          <w:bCs/>
          <w:sz w:val="22"/>
          <w:szCs w:val="36"/>
          <w:lang w:val="zh-CN"/>
        </w:rPr>
        <w:t>（含北京师范大学名额班次）</w:t>
      </w:r>
    </w:p>
    <w:tbl>
      <w:tblPr>
        <w:tblStyle w:val="a3"/>
        <w:tblW w:w="5979" w:type="pct"/>
        <w:jc w:val="center"/>
        <w:tblLook w:val="04A0" w:firstRow="1" w:lastRow="0" w:firstColumn="1" w:lastColumn="0" w:noHBand="0" w:noVBand="1"/>
      </w:tblPr>
      <w:tblGrid>
        <w:gridCol w:w="991"/>
        <w:gridCol w:w="849"/>
        <w:gridCol w:w="5529"/>
        <w:gridCol w:w="2551"/>
      </w:tblGrid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center"/>
          </w:tcPr>
          <w:p w:rsidR="00BF3AA8" w:rsidRPr="00BF3AA8" w:rsidRDefault="00BF3AA8" w:rsidP="00BF3AA8">
            <w:pPr>
              <w:widowControl/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AA8">
              <w:rPr>
                <w:rFonts w:ascii="黑体" w:eastAsia="黑体" w:hAnsi="黑体" w:cs="Times New Roman" w:hint="eastAsia"/>
                <w:bCs/>
                <w:spacing w:val="-6"/>
                <w:sz w:val="28"/>
                <w:szCs w:val="28"/>
              </w:rPr>
              <w:t>期数</w:t>
            </w:r>
          </w:p>
        </w:tc>
        <w:tc>
          <w:tcPr>
            <w:tcW w:w="428" w:type="pct"/>
            <w:vAlign w:val="center"/>
          </w:tcPr>
          <w:p w:rsidR="00BF3AA8" w:rsidRPr="00BF3AA8" w:rsidRDefault="00BF3AA8" w:rsidP="00BF3AA8">
            <w:pPr>
              <w:widowControl/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AA8">
              <w:rPr>
                <w:rFonts w:ascii="黑体" w:eastAsia="黑体" w:hAnsi="黑体" w:cs="Times New Roman"/>
                <w:bCs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2786" w:type="pct"/>
            <w:vAlign w:val="center"/>
          </w:tcPr>
          <w:p w:rsidR="00BF3AA8" w:rsidRPr="00BF3AA8" w:rsidRDefault="00BF3AA8" w:rsidP="00BF3AA8">
            <w:pPr>
              <w:widowControl/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AA8">
              <w:rPr>
                <w:rFonts w:ascii="黑体" w:eastAsia="黑体" w:hAnsi="黑体" w:cs="宋体" w:hint="eastAsia"/>
                <w:bCs/>
                <w:sz w:val="28"/>
                <w:szCs w:val="28"/>
              </w:rPr>
              <w:t>培训专题</w:t>
            </w:r>
          </w:p>
        </w:tc>
        <w:tc>
          <w:tcPr>
            <w:tcW w:w="1286" w:type="pct"/>
            <w:vAlign w:val="center"/>
          </w:tcPr>
          <w:p w:rsidR="00BF3AA8" w:rsidRPr="00BF3AA8" w:rsidRDefault="00BF3AA8" w:rsidP="00BF3AA8">
            <w:pPr>
              <w:widowControl/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AA8">
              <w:rPr>
                <w:rFonts w:ascii="黑体" w:eastAsia="黑体" w:hAnsi="黑体" w:cs="宋体" w:hint="eastAsia"/>
                <w:bCs/>
                <w:sz w:val="28"/>
                <w:szCs w:val="28"/>
              </w:rPr>
              <w:t>承办单位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332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高校网络文化建设与</w:t>
            </w:r>
            <w:proofErr w:type="gramStart"/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精准思政</w:t>
            </w:r>
            <w:proofErr w:type="gramEnd"/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电子科技大学中心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334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“大思政”格局中</w:t>
            </w:r>
            <w:proofErr w:type="gramStart"/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高校思政队伍</w:t>
            </w:r>
            <w:proofErr w:type="gramEnd"/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职业能力提升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哈尔滨师范大学中心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善用“大思政课”与制度自信教育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湖南师范大学中心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积极心理培育与抗压能力提升的方法与实践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华东师范大学中心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337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高校学生权益保护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华南师范大学中心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339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新时代高校辅导员党建工作能力提升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南京师范大学中心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340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爱国主义教育与时代新人培育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南开大学中心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342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加强红色文化资源在高校党史教育中的应用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延安大学中心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高校意识形态风险</w:t>
            </w:r>
            <w:proofErr w:type="gramStart"/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</w:t>
            </w:r>
            <w:proofErr w:type="gramEnd"/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判与应对工作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华中师范大学中心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347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提升高校辅导员职业发展的核心素养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南宁师范大学中心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349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“一站式”学生社区建设和管理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西安交通大学中心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350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铸牢中华民族共同体意识教育能力提升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西北师范大学中心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351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中国共产党精神谱系融入日常思想政治教育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西南交通大学中心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352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提升少数民族学生思想政治教育实效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新疆大学中心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353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大学生行为教导与文明行为养成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浙江大学中心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355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研究生辅导员素质能力提升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中国矿业大学中心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大数据与大学生思想政治教育创新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安徽师范大学中心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357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学生发展辅导与就业育人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北京化工大学中心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358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学生思想状况分析与辅导员引导能力提升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武汉大学中心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359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少数民族辅导员队伍素质能力提升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新疆师范大学中心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363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心理育人的方法与路径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扬州大学中心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366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高校</w:t>
            </w:r>
            <w:proofErr w:type="gramStart"/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思政工作</w:t>
            </w:r>
            <w:proofErr w:type="gramEnd"/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队伍科研意识培养与科研能力提升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河北师范大学中心</w:t>
            </w:r>
          </w:p>
        </w:tc>
      </w:tr>
      <w:tr w:rsidR="00BF3AA8" w:rsidRPr="00BF3AA8" w:rsidTr="001E1BCF">
        <w:trPr>
          <w:trHeight w:val="397"/>
          <w:jc w:val="center"/>
        </w:trPr>
        <w:tc>
          <w:tcPr>
            <w:tcW w:w="499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367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</w:t>
            </w:r>
          </w:p>
        </w:tc>
        <w:tc>
          <w:tcPr>
            <w:tcW w:w="428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7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大学生国家安全教育与危机事件应对</w:t>
            </w:r>
          </w:p>
        </w:tc>
        <w:tc>
          <w:tcPr>
            <w:tcW w:w="1286" w:type="pct"/>
            <w:vAlign w:val="bottom"/>
          </w:tcPr>
          <w:p w:rsidR="00BF3AA8" w:rsidRPr="00BF3AA8" w:rsidRDefault="00BF3AA8" w:rsidP="00BF3A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F3AA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华东政法大学中心</w:t>
            </w:r>
          </w:p>
        </w:tc>
      </w:tr>
    </w:tbl>
    <w:p w:rsidR="002A4E58" w:rsidRPr="00BF3AA8" w:rsidRDefault="00BF3AA8" w:rsidP="00BF3AA8">
      <w:pPr>
        <w:spacing w:line="400" w:lineRule="exact"/>
        <w:ind w:right="-766"/>
        <w:jc w:val="left"/>
        <w:rPr>
          <w:rFonts w:ascii="Times New Roman" w:eastAsia="仿宋_GB2312" w:hAnsi="Times New Roman" w:cs="Times New Roman" w:hint="eastAsia"/>
          <w:sz w:val="24"/>
        </w:rPr>
      </w:pPr>
      <w:r w:rsidRPr="00BF3AA8">
        <w:rPr>
          <w:rFonts w:ascii="Times New Roman" w:eastAsia="仿宋_GB2312" w:hAnsi="Times New Roman" w:cs="Times New Roman"/>
          <w:sz w:val="24"/>
        </w:rPr>
        <w:t>注：高校</w:t>
      </w:r>
      <w:r w:rsidRPr="00BF3AA8">
        <w:rPr>
          <w:rFonts w:ascii="Times New Roman" w:eastAsia="仿宋_GB2312" w:hAnsi="Times New Roman" w:cs="Times New Roman"/>
          <w:sz w:val="24"/>
        </w:rPr>
        <w:t>“</w:t>
      </w:r>
      <w:r w:rsidRPr="00BF3AA8">
        <w:rPr>
          <w:rFonts w:ascii="Times New Roman" w:eastAsia="仿宋_GB2312" w:hAnsi="Times New Roman" w:cs="Times New Roman"/>
          <w:sz w:val="24"/>
        </w:rPr>
        <w:t>中心</w:t>
      </w:r>
      <w:r w:rsidRPr="00BF3AA8">
        <w:rPr>
          <w:rFonts w:ascii="Times New Roman" w:eastAsia="仿宋_GB2312" w:hAnsi="Times New Roman" w:cs="Times New Roman"/>
          <w:sz w:val="24"/>
        </w:rPr>
        <w:t>”</w:t>
      </w:r>
      <w:r w:rsidRPr="00BF3AA8">
        <w:rPr>
          <w:rFonts w:ascii="Times New Roman" w:eastAsia="仿宋_GB2312" w:hAnsi="Times New Roman" w:cs="Times New Roman"/>
          <w:sz w:val="24"/>
        </w:rPr>
        <w:t>为高校思想政治工作队伍培训研修中心</w:t>
      </w:r>
      <w:r w:rsidRPr="00BF3AA8">
        <w:rPr>
          <w:rFonts w:ascii="Times New Roman" w:eastAsia="仿宋_GB2312" w:hAnsi="Times New Roman" w:cs="Times New Roman" w:hint="eastAsia"/>
          <w:sz w:val="24"/>
        </w:rPr>
        <w:t>，每期培训班具体日期待定</w:t>
      </w:r>
      <w:bookmarkStart w:id="0" w:name="_GoBack"/>
      <w:bookmarkEnd w:id="0"/>
    </w:p>
    <w:sectPr w:rsidR="002A4E58" w:rsidRPr="00BF3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A8"/>
    <w:rsid w:val="002A4E58"/>
    <w:rsid w:val="002C59E6"/>
    <w:rsid w:val="008F2150"/>
    <w:rsid w:val="00B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00B5E-3DCE-4E34-B99E-3B4DE98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F3AA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2022-04-11T07:26:00Z</dcterms:created>
  <dcterms:modified xsi:type="dcterms:W3CDTF">2022-04-11T07:27:00Z</dcterms:modified>
</cp:coreProperties>
</file>